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1D" w:rsidRPr="00660C1D" w:rsidRDefault="00660C1D" w:rsidP="00660C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0C1D">
        <w:rPr>
          <w:rFonts w:ascii="Times New Roman" w:hAnsi="Times New Roman" w:cs="Times New Roman"/>
          <w:b/>
          <w:sz w:val="28"/>
          <w:szCs w:val="28"/>
        </w:rPr>
        <w:t>Смертность</w:t>
      </w:r>
      <w:r w:rsidRPr="00660C1D">
        <w:rPr>
          <w:rFonts w:ascii="Times New Roman" w:hAnsi="Times New Roman" w:cs="Times New Roman"/>
          <w:b/>
          <w:sz w:val="28"/>
          <w:szCs w:val="28"/>
        </w:rPr>
        <w:t xml:space="preserve"> от внешних причин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Под смертностью от внешних причин понимается смертность от причин, вызванных не болезнями, а различными умышленными (например, убийства) или неумышленными (например, несчастные случаи) внешними воздействиями.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Выделяют следующие группы внешних причин, приводящих к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смерти :</w:t>
      </w:r>
      <w:proofErr w:type="gramEnd"/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случайных отравлений алкоголем;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всех видов транспортных несчастных случаев, в том числе дорожно-транспортных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происшествий ;</w:t>
      </w:r>
      <w:proofErr w:type="gramEnd"/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самоубийств ;</w:t>
      </w:r>
      <w:proofErr w:type="gramEnd"/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убийств ;</w:t>
      </w:r>
      <w:proofErr w:type="gramEnd"/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повреждений с неопределенными намерениями;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случайных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падений ;</w:t>
      </w:r>
      <w:proofErr w:type="gramEnd"/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случайных 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>утоплений ;</w:t>
      </w:r>
      <w:proofErr w:type="gramEnd"/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    ●от случайных несчастных случаев, вызванных воздействием дыма, огня и пламени. 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Потребление алкоголя выделяют среди других причин смертности от внешних причин, так как проблема злоупотребления алкогольными напитками до сих пор остается актуальной. Это подтверждается высокой частотой алкогольных опьянений, выявляемых при судебно-медицинской экспертизе трупов. Так до 40 тысяч человек ежегодно умирает только из-за смертельных отравлений алкоголем.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 xml:space="preserve">Однако алкогольные отравления не являются единственной и основной причиной смертности, обусловленной употреблением алкоголя. Травмы с летальным исходом, полученные в состоянии алкогольного опьянения, достаточно многочисленны и разнообразны: транспортная травма, термическая травма, различные виды механической асфиксии, отравления наркотическими веществами. Множество других причин включает в себя значительный процент убийств, самоубийств, преждевременную смертность от цирроза, сердечно-сосудистых заболеваний, инсультов, панкреатита, болезней органов дыхания, злокачественных новообразований. 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Согласно мнению ряда экспертов, вклад алкоголя в общую смертность в России составляет 11,9%. Из-за употребления алкоголя происходит 67% случаев утоплений, 67% пожаров, 42% самоубийств.</w:t>
      </w:r>
    </w:p>
    <w:p w:rsidR="00660C1D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lastRenderedPageBreak/>
        <w:t>Смертность от внешних причин вызывает особую озабоченность общества, поскольку в большинстве случаев эти причины устранимы и, кроме того, отличаются относительно ранним возрастом смерти.</w:t>
      </w:r>
    </w:p>
    <w:p w:rsidR="003301BE" w:rsidRPr="00660C1D" w:rsidRDefault="00660C1D" w:rsidP="00660C1D">
      <w:pPr>
        <w:rPr>
          <w:rFonts w:ascii="Times New Roman" w:hAnsi="Times New Roman" w:cs="Times New Roman"/>
          <w:sz w:val="28"/>
          <w:szCs w:val="28"/>
        </w:rPr>
      </w:pPr>
      <w:r w:rsidRPr="00660C1D">
        <w:rPr>
          <w:rFonts w:ascii="Times New Roman" w:hAnsi="Times New Roman" w:cs="Times New Roman"/>
          <w:sz w:val="28"/>
          <w:szCs w:val="28"/>
        </w:rPr>
        <w:t>Алкоголь –</w:t>
      </w:r>
      <w:proofErr w:type="gramStart"/>
      <w:r w:rsidRPr="00660C1D">
        <w:rPr>
          <w:rFonts w:ascii="Times New Roman" w:hAnsi="Times New Roman" w:cs="Times New Roman"/>
          <w:sz w:val="28"/>
          <w:szCs w:val="28"/>
        </w:rPr>
        <w:t xml:space="preserve">это  </w:t>
      </w:r>
      <w:proofErr w:type="spellStart"/>
      <w:r w:rsidRPr="00660C1D">
        <w:rPr>
          <w:rFonts w:ascii="Times New Roman" w:hAnsi="Times New Roman" w:cs="Times New Roman"/>
          <w:sz w:val="28"/>
          <w:szCs w:val="28"/>
        </w:rPr>
        <w:t>яд</w:t>
      </w:r>
      <w:proofErr w:type="gramEnd"/>
      <w:r w:rsidRPr="00660C1D">
        <w:rPr>
          <w:rFonts w:ascii="Times New Roman" w:hAnsi="Times New Roman" w:cs="Times New Roman"/>
          <w:sz w:val="28"/>
          <w:szCs w:val="28"/>
        </w:rPr>
        <w:t>,который</w:t>
      </w:r>
      <w:proofErr w:type="spellEnd"/>
      <w:r w:rsidRPr="00660C1D">
        <w:rPr>
          <w:rFonts w:ascii="Times New Roman" w:hAnsi="Times New Roman" w:cs="Times New Roman"/>
          <w:sz w:val="28"/>
          <w:szCs w:val="28"/>
        </w:rPr>
        <w:t xml:space="preserve">  действует на все системы организма .Помимо </w:t>
      </w:r>
      <w:proofErr w:type="spellStart"/>
      <w:r w:rsidRPr="00660C1D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 w:rsidRPr="00660C1D">
        <w:rPr>
          <w:rFonts w:ascii="Times New Roman" w:hAnsi="Times New Roman" w:cs="Times New Roman"/>
          <w:sz w:val="28"/>
          <w:szCs w:val="28"/>
        </w:rPr>
        <w:t xml:space="preserve"> он убивает самого человека, но также ставит под угрозу окружающих.</w:t>
      </w:r>
      <w:bookmarkEnd w:id="0"/>
    </w:p>
    <w:sectPr w:rsidR="003301BE" w:rsidRPr="0066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7"/>
    <w:rsid w:val="003301BE"/>
    <w:rsid w:val="00660C1D"/>
    <w:rsid w:val="009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51E"/>
  <w15:chartTrackingRefBased/>
  <w15:docId w15:val="{0808E6DD-BE4D-4795-9213-C2B64D9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Щеголев</dc:creator>
  <cp:keywords/>
  <dc:description/>
  <cp:lastModifiedBy>Вадим Щеголев</cp:lastModifiedBy>
  <cp:revision>3</cp:revision>
  <dcterms:created xsi:type="dcterms:W3CDTF">2024-07-04T12:08:00Z</dcterms:created>
  <dcterms:modified xsi:type="dcterms:W3CDTF">2024-07-04T12:09:00Z</dcterms:modified>
</cp:coreProperties>
</file>